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様式第３号（第６条関係）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収支予算書</w:t>
      </w:r>
    </w:p>
    <w:p>
      <w:pPr>
        <w:pStyle w:val="0"/>
        <w:jc w:val="both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事業名</w:t>
      </w:r>
    </w:p>
    <w:p>
      <w:pPr>
        <w:pStyle w:val="0"/>
        <w:ind w:firstLine="210" w:firstLineChars="1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科目（収入の部）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内　　　訳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金　　　額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１　あきる野市市制施行</w:t>
            </w:r>
          </w:p>
          <w:p>
            <w:pPr>
              <w:pStyle w:val="0"/>
              <w:ind w:left="210" w:leftChars="100" w:firstLine="0" w:firstLineChars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３０周年推進事業補助金収入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２　その他収入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収入合計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科目（支出の部）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内　　　訳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金　　　額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１　交付対象経費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（１）　報償費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（２）　需用費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（３）　役務費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（４）　委託料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（５）　使用料及び賃借料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（６）　原材料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小計①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２　その他経費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（交付対象外経費）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小計②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支出合計（小計①＋②）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収支差額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highlight w:val="none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3809</TotalTime>
  <Pages>10</Pages>
  <Words>0</Words>
  <Characters>1983</Characters>
  <Application>JUST Note</Application>
  <Lines>394</Lines>
  <Paragraphs>177</Paragraphs>
  <CharactersWithSpaces>2788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2025-01-31T00:30:12Z</dcterms:modified>
  <cp:revision>42</cp:revision>
</cp:coreProperties>
</file>